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AISSE CLASS X CBSE RESULTS</w:t>
      </w:r>
    </w:p>
    <w:tbl>
      <w:tblPr>
        <w:tblStyle w:val="4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5"/>
        <w:gridCol w:w="1555"/>
        <w:gridCol w:w="1267"/>
        <w:gridCol w:w="1631"/>
        <w:gridCol w:w="1221"/>
        <w:gridCol w:w="1246"/>
        <w:gridCol w:w="1263"/>
        <w:gridCol w:w="126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205" w:type="dxa"/>
          </w:tcPr>
          <w:p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</w:t>
            </w:r>
          </w:p>
        </w:tc>
        <w:tc>
          <w:tcPr>
            <w:tcW w:w="1555" w:type="dxa"/>
          </w:tcPr>
          <w:p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AGGREGATE TOPPER </w:t>
            </w:r>
          </w:p>
        </w:tc>
        <w:tc>
          <w:tcPr>
            <w:tcW w:w="1267" w:type="dxa"/>
          </w:tcPr>
          <w:p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ENGLISH</w:t>
            </w:r>
          </w:p>
        </w:tc>
        <w:tc>
          <w:tcPr>
            <w:tcW w:w="1631" w:type="dxa"/>
          </w:tcPr>
          <w:p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MALAYALAM</w:t>
            </w:r>
          </w:p>
        </w:tc>
        <w:tc>
          <w:tcPr>
            <w:tcW w:w="1221" w:type="dxa"/>
          </w:tcPr>
          <w:p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HINDI</w:t>
            </w:r>
          </w:p>
        </w:tc>
        <w:tc>
          <w:tcPr>
            <w:tcW w:w="1246" w:type="dxa"/>
          </w:tcPr>
          <w:p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MATHS</w:t>
            </w:r>
          </w:p>
        </w:tc>
        <w:tc>
          <w:tcPr>
            <w:tcW w:w="1263" w:type="dxa"/>
          </w:tcPr>
          <w:p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SCIENCE</w:t>
            </w:r>
          </w:p>
        </w:tc>
        <w:tc>
          <w:tcPr>
            <w:tcW w:w="1263" w:type="dxa"/>
          </w:tcPr>
          <w:p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SOCIAL SCIENCE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205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555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97.2</w:t>
            </w:r>
          </w:p>
        </w:tc>
        <w:tc>
          <w:tcPr>
            <w:tcW w:w="1267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631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1221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1246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1263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1263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205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555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1267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1631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1221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1246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263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263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264" w:hRule="atLeast"/>
        </w:trPr>
        <w:tc>
          <w:tcPr>
            <w:tcW w:w="1205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555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98.8</w:t>
            </w:r>
          </w:p>
        </w:tc>
        <w:tc>
          <w:tcPr>
            <w:tcW w:w="1267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1631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1221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246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1263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263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205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555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1267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1631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1221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1246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263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263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205" w:type="dxa"/>
          </w:tcPr>
          <w:p>
            <w:pPr>
              <w:spacing w:after="0" w:line="240" w:lineRule="auto"/>
              <w:jc w:val="center"/>
              <w:rPr>
                <w:rFonts w:hint="default"/>
                <w:b/>
                <w:lang w:val="en-US"/>
              </w:rPr>
            </w:pPr>
            <w:r>
              <w:rPr>
                <w:rFonts w:hint="default"/>
                <w:b/>
                <w:lang w:val="en-US"/>
              </w:rPr>
              <w:t>2022</w:t>
            </w:r>
          </w:p>
        </w:tc>
        <w:tc>
          <w:tcPr>
            <w:tcW w:w="1555" w:type="dxa"/>
          </w:tcPr>
          <w:p>
            <w:pPr>
              <w:spacing w:after="0" w:line="240" w:lineRule="auto"/>
              <w:jc w:val="center"/>
              <w:rPr>
                <w:rFonts w:hint="default"/>
                <w:b/>
                <w:lang w:val="en-US"/>
              </w:rPr>
            </w:pPr>
            <w:r>
              <w:rPr>
                <w:rFonts w:hint="default"/>
                <w:b/>
                <w:lang w:val="en-US"/>
              </w:rPr>
              <w:t>99.2</w:t>
            </w:r>
          </w:p>
        </w:tc>
        <w:tc>
          <w:tcPr>
            <w:tcW w:w="1267" w:type="dxa"/>
          </w:tcPr>
          <w:p>
            <w:pPr>
              <w:spacing w:after="0" w:line="240" w:lineRule="auto"/>
              <w:jc w:val="center"/>
              <w:rPr>
                <w:rFonts w:hint="default"/>
                <w:b/>
                <w:lang w:val="en-US"/>
              </w:rPr>
            </w:pPr>
            <w:r>
              <w:rPr>
                <w:rFonts w:hint="default"/>
                <w:b/>
                <w:lang w:val="en-US"/>
              </w:rPr>
              <w:t>100</w:t>
            </w:r>
          </w:p>
        </w:tc>
        <w:tc>
          <w:tcPr>
            <w:tcW w:w="1631" w:type="dxa"/>
          </w:tcPr>
          <w:p>
            <w:pPr>
              <w:spacing w:after="0" w:line="240" w:lineRule="auto"/>
              <w:jc w:val="center"/>
              <w:rPr>
                <w:rFonts w:hint="default"/>
                <w:b/>
                <w:lang w:val="en-US"/>
              </w:rPr>
            </w:pPr>
            <w:r>
              <w:rPr>
                <w:rFonts w:hint="default"/>
                <w:b/>
                <w:lang w:val="en-US"/>
              </w:rPr>
              <w:t>99</w:t>
            </w:r>
          </w:p>
        </w:tc>
        <w:tc>
          <w:tcPr>
            <w:tcW w:w="1221" w:type="dxa"/>
          </w:tcPr>
          <w:p>
            <w:pPr>
              <w:spacing w:after="0" w:line="240" w:lineRule="auto"/>
              <w:jc w:val="center"/>
              <w:rPr>
                <w:rFonts w:hint="default"/>
                <w:b/>
                <w:lang w:val="en-US"/>
              </w:rPr>
            </w:pPr>
            <w:r>
              <w:rPr>
                <w:rFonts w:hint="default"/>
                <w:b/>
                <w:lang w:val="en-US"/>
              </w:rPr>
              <w:t>98</w:t>
            </w:r>
          </w:p>
        </w:tc>
        <w:tc>
          <w:tcPr>
            <w:tcW w:w="1246" w:type="dxa"/>
          </w:tcPr>
          <w:p>
            <w:pPr>
              <w:spacing w:after="0" w:line="240" w:lineRule="auto"/>
              <w:jc w:val="center"/>
              <w:rPr>
                <w:rFonts w:hint="default"/>
                <w:b/>
                <w:lang w:val="en-US"/>
              </w:rPr>
            </w:pPr>
            <w:r>
              <w:rPr>
                <w:rFonts w:hint="default"/>
                <w:b/>
                <w:lang w:val="en-US"/>
              </w:rPr>
              <w:t>100</w:t>
            </w:r>
          </w:p>
        </w:tc>
        <w:tc>
          <w:tcPr>
            <w:tcW w:w="1263" w:type="dxa"/>
          </w:tcPr>
          <w:p>
            <w:pPr>
              <w:spacing w:after="0" w:line="240" w:lineRule="auto"/>
              <w:jc w:val="center"/>
              <w:rPr>
                <w:rFonts w:hint="default"/>
                <w:b/>
                <w:lang w:val="en-US"/>
              </w:rPr>
            </w:pPr>
            <w:r>
              <w:rPr>
                <w:rFonts w:hint="default"/>
                <w:b/>
                <w:lang w:val="en-US"/>
              </w:rPr>
              <w:t>100</w:t>
            </w:r>
          </w:p>
        </w:tc>
        <w:tc>
          <w:tcPr>
            <w:tcW w:w="1263" w:type="dxa"/>
          </w:tcPr>
          <w:p>
            <w:pPr>
              <w:spacing w:after="0" w:line="240" w:lineRule="auto"/>
              <w:jc w:val="center"/>
              <w:rPr>
                <w:rFonts w:hint="default"/>
                <w:b/>
                <w:lang w:val="en-US"/>
              </w:rPr>
            </w:pPr>
            <w:r>
              <w:rPr>
                <w:rFonts w:hint="default"/>
                <w:b/>
                <w:lang w:val="en-US"/>
              </w:rPr>
              <w:t>100</w:t>
            </w:r>
          </w:p>
        </w:tc>
      </w:tr>
    </w:tbl>
    <w:p>
      <w:pPr>
        <w:jc w:val="center"/>
        <w:rPr>
          <w:b/>
        </w:rPr>
      </w:pPr>
    </w:p>
    <w:p>
      <w:pPr>
        <w:rPr>
          <w:b/>
        </w:rPr>
      </w:pP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AISSCE CLASS XII CBSE SCIENCE STREAM RESULTS</w:t>
      </w:r>
    </w:p>
    <w:tbl>
      <w:tblPr>
        <w:tblStyle w:val="4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"/>
        <w:gridCol w:w="1454"/>
        <w:gridCol w:w="1106"/>
        <w:gridCol w:w="1174"/>
        <w:gridCol w:w="1378"/>
        <w:gridCol w:w="1122"/>
        <w:gridCol w:w="1018"/>
        <w:gridCol w:w="1371"/>
        <w:gridCol w:w="154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060" w:type="dxa"/>
          </w:tcPr>
          <w:p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</w:t>
            </w:r>
          </w:p>
        </w:tc>
        <w:tc>
          <w:tcPr>
            <w:tcW w:w="1452" w:type="dxa"/>
          </w:tcPr>
          <w:p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AGGREGATE TOPPER </w:t>
            </w:r>
          </w:p>
        </w:tc>
        <w:tc>
          <w:tcPr>
            <w:tcW w:w="1165" w:type="dxa"/>
          </w:tcPr>
          <w:p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ENGLISH</w:t>
            </w:r>
          </w:p>
        </w:tc>
        <w:tc>
          <w:tcPr>
            <w:tcW w:w="1439" w:type="dxa"/>
          </w:tcPr>
          <w:p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PHYSICS</w:t>
            </w:r>
          </w:p>
        </w:tc>
        <w:tc>
          <w:tcPr>
            <w:tcW w:w="1281" w:type="dxa"/>
          </w:tcPr>
          <w:p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CHEMISTRY</w:t>
            </w:r>
          </w:p>
        </w:tc>
        <w:tc>
          <w:tcPr>
            <w:tcW w:w="1128" w:type="dxa"/>
          </w:tcPr>
          <w:p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BIOLOGY</w:t>
            </w:r>
          </w:p>
        </w:tc>
        <w:tc>
          <w:tcPr>
            <w:tcW w:w="1141" w:type="dxa"/>
          </w:tcPr>
          <w:p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MATHS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COMPUTER</w:t>
            </w:r>
          </w:p>
          <w:p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SCIENCE</w:t>
            </w:r>
          </w:p>
        </w:tc>
        <w:tc>
          <w:tcPr>
            <w:tcW w:w="1075" w:type="dxa"/>
          </w:tcPr>
          <w:p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MALAYALAM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060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452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94.8</w:t>
            </w:r>
          </w:p>
        </w:tc>
        <w:tc>
          <w:tcPr>
            <w:tcW w:w="1165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97</w:t>
            </w:r>
          </w:p>
        </w:tc>
        <w:tc>
          <w:tcPr>
            <w:tcW w:w="1439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1281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1128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1141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97</w:t>
            </w:r>
          </w:p>
        </w:tc>
        <w:tc>
          <w:tcPr>
            <w:tcW w:w="1075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060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452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97.6</w:t>
            </w:r>
          </w:p>
        </w:tc>
        <w:tc>
          <w:tcPr>
            <w:tcW w:w="1165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1439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1281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1128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141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1075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060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452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97.6</w:t>
            </w:r>
          </w:p>
        </w:tc>
        <w:tc>
          <w:tcPr>
            <w:tcW w:w="1165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1439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1281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128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141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1075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060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452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97.8</w:t>
            </w:r>
          </w:p>
        </w:tc>
        <w:tc>
          <w:tcPr>
            <w:tcW w:w="1165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1439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97</w:t>
            </w:r>
          </w:p>
        </w:tc>
        <w:tc>
          <w:tcPr>
            <w:tcW w:w="1281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128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141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1075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060" w:type="dxa"/>
          </w:tcPr>
          <w:p>
            <w:pPr>
              <w:spacing w:after="0" w:line="240" w:lineRule="auto"/>
              <w:jc w:val="center"/>
              <w:rPr>
                <w:rFonts w:hint="default"/>
                <w:b/>
                <w:lang w:val="en-US"/>
              </w:rPr>
            </w:pPr>
            <w:r>
              <w:rPr>
                <w:rFonts w:hint="default"/>
                <w:b/>
                <w:lang w:val="en-US"/>
              </w:rPr>
              <w:t>2022</w:t>
            </w:r>
          </w:p>
        </w:tc>
        <w:tc>
          <w:tcPr>
            <w:tcW w:w="1452" w:type="dxa"/>
          </w:tcPr>
          <w:p>
            <w:pPr>
              <w:spacing w:after="0" w:line="240" w:lineRule="auto"/>
              <w:jc w:val="center"/>
              <w:rPr>
                <w:rFonts w:hint="default"/>
                <w:b/>
                <w:lang w:val="en-US"/>
              </w:rPr>
            </w:pPr>
            <w:r>
              <w:rPr>
                <w:rFonts w:hint="default"/>
                <w:b/>
                <w:lang w:val="en-US"/>
              </w:rPr>
              <w:t>97.8</w:t>
            </w:r>
          </w:p>
        </w:tc>
        <w:tc>
          <w:tcPr>
            <w:tcW w:w="1165" w:type="dxa"/>
          </w:tcPr>
          <w:p>
            <w:pPr>
              <w:spacing w:after="0" w:line="240" w:lineRule="auto"/>
              <w:jc w:val="center"/>
              <w:rPr>
                <w:rFonts w:hint="default"/>
                <w:b/>
                <w:lang w:val="en-US"/>
              </w:rPr>
            </w:pPr>
            <w:r>
              <w:rPr>
                <w:rFonts w:hint="default"/>
                <w:b/>
                <w:lang w:val="en-US"/>
              </w:rPr>
              <w:t>96</w:t>
            </w:r>
          </w:p>
        </w:tc>
        <w:tc>
          <w:tcPr>
            <w:tcW w:w="1439" w:type="dxa"/>
          </w:tcPr>
          <w:p>
            <w:pPr>
              <w:spacing w:after="0" w:line="240" w:lineRule="auto"/>
              <w:jc w:val="center"/>
              <w:rPr>
                <w:rFonts w:hint="default"/>
                <w:b/>
                <w:lang w:val="en-US"/>
              </w:rPr>
            </w:pPr>
            <w:r>
              <w:rPr>
                <w:rFonts w:hint="default"/>
                <w:b/>
                <w:lang w:val="en-US"/>
              </w:rPr>
              <w:t>98</w:t>
            </w:r>
          </w:p>
        </w:tc>
        <w:tc>
          <w:tcPr>
            <w:tcW w:w="1281" w:type="dxa"/>
          </w:tcPr>
          <w:p>
            <w:pPr>
              <w:spacing w:after="0" w:line="240" w:lineRule="auto"/>
              <w:jc w:val="center"/>
              <w:rPr>
                <w:rFonts w:hint="default"/>
                <w:b/>
                <w:lang w:val="en-US"/>
              </w:rPr>
            </w:pPr>
            <w:r>
              <w:rPr>
                <w:rFonts w:hint="default"/>
                <w:b/>
                <w:lang w:val="en-US"/>
              </w:rPr>
              <w:t>100</w:t>
            </w:r>
          </w:p>
        </w:tc>
        <w:tc>
          <w:tcPr>
            <w:tcW w:w="1128" w:type="dxa"/>
          </w:tcPr>
          <w:p>
            <w:pPr>
              <w:spacing w:after="0" w:line="240" w:lineRule="auto"/>
              <w:jc w:val="center"/>
              <w:rPr>
                <w:rFonts w:hint="default"/>
                <w:b/>
                <w:lang w:val="en-US"/>
              </w:rPr>
            </w:pPr>
            <w:r>
              <w:rPr>
                <w:rFonts w:hint="default"/>
                <w:b/>
                <w:lang w:val="en-US"/>
              </w:rPr>
              <w:t>99</w:t>
            </w:r>
          </w:p>
        </w:tc>
        <w:tc>
          <w:tcPr>
            <w:tcW w:w="1141" w:type="dxa"/>
          </w:tcPr>
          <w:p>
            <w:pPr>
              <w:spacing w:after="0" w:line="240" w:lineRule="auto"/>
              <w:jc w:val="center"/>
              <w:rPr>
                <w:rFonts w:hint="default"/>
                <w:b/>
                <w:lang w:val="en-US"/>
              </w:rPr>
            </w:pPr>
            <w:r>
              <w:rPr>
                <w:rFonts w:hint="default"/>
                <w:b/>
                <w:lang w:val="en-US"/>
              </w:rPr>
              <w:t>98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hint="default"/>
                <w:b/>
                <w:lang w:val="en-US"/>
              </w:rPr>
            </w:pPr>
            <w:r>
              <w:rPr>
                <w:rFonts w:hint="default"/>
                <w:b/>
                <w:lang w:val="en-US"/>
              </w:rPr>
              <w:t>100</w:t>
            </w:r>
          </w:p>
        </w:tc>
        <w:tc>
          <w:tcPr>
            <w:tcW w:w="1075" w:type="dxa"/>
          </w:tcPr>
          <w:p>
            <w:pPr>
              <w:spacing w:after="0" w:line="240" w:lineRule="auto"/>
              <w:jc w:val="center"/>
              <w:rPr>
                <w:rFonts w:hint="default"/>
                <w:b/>
                <w:lang w:val="en-US"/>
              </w:rPr>
            </w:pPr>
            <w:r>
              <w:rPr>
                <w:rFonts w:hint="default"/>
                <w:b/>
                <w:lang w:val="en-US"/>
              </w:rPr>
              <w:t>99</w:t>
            </w:r>
          </w:p>
        </w:tc>
      </w:tr>
    </w:tbl>
    <w:p>
      <w:pPr>
        <w:rPr>
          <w:b/>
        </w:rPr>
      </w:pPr>
    </w:p>
    <w:p>
      <w:pPr>
        <w:rPr>
          <w:b/>
        </w:rPr>
      </w:pP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AISSCE CLASS XII CBSE COMMERCE STREAM RESULTS</w:t>
      </w:r>
    </w:p>
    <w:tbl>
      <w:tblPr>
        <w:tblStyle w:val="4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7"/>
        <w:gridCol w:w="1659"/>
        <w:gridCol w:w="1281"/>
        <w:gridCol w:w="1664"/>
        <w:gridCol w:w="1411"/>
        <w:gridCol w:w="2017"/>
        <w:gridCol w:w="185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037" w:type="dxa"/>
          </w:tcPr>
          <w:p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</w:t>
            </w:r>
          </w:p>
        </w:tc>
        <w:tc>
          <w:tcPr>
            <w:tcW w:w="1659" w:type="dxa"/>
          </w:tcPr>
          <w:p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AGGREGATE TOPPER </w:t>
            </w:r>
          </w:p>
        </w:tc>
        <w:tc>
          <w:tcPr>
            <w:tcW w:w="1281" w:type="dxa"/>
          </w:tcPr>
          <w:p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ENGLISH</w:t>
            </w:r>
          </w:p>
        </w:tc>
        <w:tc>
          <w:tcPr>
            <w:tcW w:w="1664" w:type="dxa"/>
          </w:tcPr>
          <w:p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ECONOMICS</w:t>
            </w:r>
          </w:p>
        </w:tc>
        <w:tc>
          <w:tcPr>
            <w:tcW w:w="1411" w:type="dxa"/>
          </w:tcPr>
          <w:p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BUSINESS STUDIES</w:t>
            </w:r>
          </w:p>
        </w:tc>
        <w:tc>
          <w:tcPr>
            <w:tcW w:w="2017" w:type="dxa"/>
          </w:tcPr>
          <w:p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ACCOUNTANCY</w:t>
            </w:r>
          </w:p>
        </w:tc>
        <w:tc>
          <w:tcPr>
            <w:tcW w:w="1855" w:type="dxa"/>
          </w:tcPr>
          <w:p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INFORMATICS PRACTICES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37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659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96.2</w:t>
            </w:r>
          </w:p>
        </w:tc>
        <w:tc>
          <w:tcPr>
            <w:tcW w:w="1281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97</w:t>
            </w:r>
          </w:p>
        </w:tc>
        <w:tc>
          <w:tcPr>
            <w:tcW w:w="1664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1411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2017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1855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1037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659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97.4</w:t>
            </w:r>
          </w:p>
        </w:tc>
        <w:tc>
          <w:tcPr>
            <w:tcW w:w="1281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1664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411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2017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1855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37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659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97.6</w:t>
            </w:r>
          </w:p>
        </w:tc>
        <w:tc>
          <w:tcPr>
            <w:tcW w:w="1281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1664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1411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2017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1855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037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659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98.2</w:t>
            </w:r>
          </w:p>
        </w:tc>
        <w:tc>
          <w:tcPr>
            <w:tcW w:w="1281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1664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1411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2017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1855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037" w:type="dxa"/>
          </w:tcPr>
          <w:p>
            <w:pPr>
              <w:spacing w:after="0" w:line="240" w:lineRule="auto"/>
              <w:jc w:val="center"/>
              <w:rPr>
                <w:rFonts w:hint="default"/>
                <w:b/>
                <w:lang w:val="en-US"/>
              </w:rPr>
            </w:pPr>
            <w:r>
              <w:rPr>
                <w:rFonts w:hint="default"/>
                <w:b/>
                <w:lang w:val="en-US"/>
              </w:rPr>
              <w:t>2022</w:t>
            </w:r>
          </w:p>
        </w:tc>
        <w:tc>
          <w:tcPr>
            <w:tcW w:w="1659" w:type="dxa"/>
          </w:tcPr>
          <w:p>
            <w:pPr>
              <w:spacing w:after="0" w:line="240" w:lineRule="auto"/>
              <w:jc w:val="center"/>
              <w:rPr>
                <w:rFonts w:hint="default"/>
                <w:b/>
                <w:lang w:val="en-US"/>
              </w:rPr>
            </w:pPr>
            <w:r>
              <w:rPr>
                <w:rFonts w:hint="default"/>
                <w:b/>
                <w:lang w:val="en-US"/>
              </w:rPr>
              <w:t>95.6</w:t>
            </w:r>
          </w:p>
        </w:tc>
        <w:tc>
          <w:tcPr>
            <w:tcW w:w="1281" w:type="dxa"/>
          </w:tcPr>
          <w:p>
            <w:pPr>
              <w:spacing w:after="0" w:line="240" w:lineRule="auto"/>
              <w:jc w:val="center"/>
              <w:rPr>
                <w:rFonts w:hint="default"/>
                <w:b/>
                <w:lang w:val="en-US"/>
              </w:rPr>
            </w:pPr>
            <w:r>
              <w:rPr>
                <w:rFonts w:hint="default"/>
                <w:b/>
                <w:lang w:val="en-US"/>
              </w:rPr>
              <w:t>96</w:t>
            </w:r>
          </w:p>
        </w:tc>
        <w:tc>
          <w:tcPr>
            <w:tcW w:w="1664" w:type="dxa"/>
          </w:tcPr>
          <w:p>
            <w:pPr>
              <w:spacing w:after="0" w:line="240" w:lineRule="auto"/>
              <w:jc w:val="center"/>
              <w:rPr>
                <w:rFonts w:hint="default"/>
                <w:b/>
                <w:lang w:val="en-US"/>
              </w:rPr>
            </w:pPr>
            <w:r>
              <w:rPr>
                <w:rFonts w:hint="default"/>
                <w:b/>
                <w:lang w:val="en-US"/>
              </w:rPr>
              <w:t>99</w:t>
            </w:r>
          </w:p>
        </w:tc>
        <w:tc>
          <w:tcPr>
            <w:tcW w:w="1411" w:type="dxa"/>
          </w:tcPr>
          <w:p>
            <w:pPr>
              <w:spacing w:after="0" w:line="240" w:lineRule="auto"/>
              <w:jc w:val="center"/>
              <w:rPr>
                <w:rFonts w:hint="default"/>
                <w:b/>
                <w:lang w:val="en-US"/>
              </w:rPr>
            </w:pPr>
            <w:r>
              <w:rPr>
                <w:rFonts w:hint="default"/>
                <w:b/>
                <w:lang w:val="en-US"/>
              </w:rPr>
              <w:t>100</w:t>
            </w:r>
          </w:p>
        </w:tc>
        <w:tc>
          <w:tcPr>
            <w:tcW w:w="2017" w:type="dxa"/>
          </w:tcPr>
          <w:p>
            <w:pPr>
              <w:spacing w:after="0" w:line="240" w:lineRule="auto"/>
              <w:jc w:val="center"/>
              <w:rPr>
                <w:rFonts w:hint="default"/>
                <w:b/>
                <w:lang w:val="en-US"/>
              </w:rPr>
            </w:pPr>
            <w:r>
              <w:rPr>
                <w:rFonts w:hint="default"/>
                <w:b/>
                <w:lang w:val="en-US"/>
              </w:rPr>
              <w:t>97</w:t>
            </w:r>
          </w:p>
        </w:tc>
        <w:tc>
          <w:tcPr>
            <w:tcW w:w="1855" w:type="dxa"/>
          </w:tcPr>
          <w:p>
            <w:pPr>
              <w:spacing w:after="0" w:line="240" w:lineRule="auto"/>
              <w:jc w:val="center"/>
              <w:rPr>
                <w:rFonts w:hint="default"/>
                <w:b/>
                <w:lang w:val="en-US"/>
              </w:rPr>
            </w:pPr>
            <w:r>
              <w:rPr>
                <w:rFonts w:hint="default"/>
                <w:b/>
                <w:lang w:val="en-US"/>
              </w:rPr>
              <w:t>98</w:t>
            </w:r>
            <w:bookmarkStart w:id="0" w:name="_GoBack"/>
            <w:bookmarkEnd w:id="0"/>
          </w:p>
        </w:tc>
      </w:tr>
    </w:tbl>
    <w:p>
      <w:pPr>
        <w:rPr>
          <w:b/>
        </w:rPr>
      </w:pPr>
    </w:p>
    <w:p>
      <w:pPr>
        <w:rPr>
          <w:b/>
        </w:rPr>
      </w:pPr>
    </w:p>
    <w:sectPr>
      <w:pgSz w:w="12240" w:h="15840"/>
      <w:pgMar w:top="720" w:right="720" w:bottom="720" w:left="72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859"/>
    <w:rsid w:val="00021A28"/>
    <w:rsid w:val="00065A7A"/>
    <w:rsid w:val="000F4E93"/>
    <w:rsid w:val="00366815"/>
    <w:rsid w:val="00441DE9"/>
    <w:rsid w:val="0047692C"/>
    <w:rsid w:val="00506CFA"/>
    <w:rsid w:val="005126A9"/>
    <w:rsid w:val="00516A2F"/>
    <w:rsid w:val="005832A0"/>
    <w:rsid w:val="00596754"/>
    <w:rsid w:val="005A0B9B"/>
    <w:rsid w:val="00664F48"/>
    <w:rsid w:val="007F7D7C"/>
    <w:rsid w:val="00851EE1"/>
    <w:rsid w:val="008C1603"/>
    <w:rsid w:val="00AC32E4"/>
    <w:rsid w:val="00B90859"/>
    <w:rsid w:val="00BC46E0"/>
    <w:rsid w:val="00C579D1"/>
    <w:rsid w:val="00C7555B"/>
    <w:rsid w:val="1CCD29EE"/>
    <w:rsid w:val="4CF00DDC"/>
    <w:rsid w:val="6FC1276A"/>
    <w:rsid w:val="716953E9"/>
    <w:rsid w:val="7EC2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Default"/>
    <w:uiPriority w:val="0"/>
    <w:pPr>
      <w:autoSpaceDE w:val="0"/>
      <w:autoSpaceDN w:val="0"/>
      <w:adjustRightInd w:val="0"/>
      <w:spacing w:after="0" w:line="240" w:lineRule="auto"/>
    </w:pPr>
    <w:rPr>
      <w:rFonts w:ascii="Calibri" w:hAnsi="Calibri" w:cs="Calibri" w:eastAsiaTheme="minorHAnsi"/>
      <w:color w:val="000000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111</Words>
  <Characters>637</Characters>
  <Lines>5</Lines>
  <Paragraphs>1</Paragraphs>
  <TotalTime>30</TotalTime>
  <ScaleCrop>false</ScaleCrop>
  <LinksUpToDate>false</LinksUpToDate>
  <CharactersWithSpaces>747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2022-02-24T05:52:00Z</dcterms:created>
  <dc:creator>User</dc:creator>
  <cp:lastModifiedBy>urskn</cp:lastModifiedBy>
  <dcterms:modified xsi:type="dcterms:W3CDTF">2022-10-08T09:12:46Z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1033-11.2.0.11341</vt:lpwstr>
  </property>
  <property fmtid="{D5CDD505-2E9C-101B-9397-08002B2CF9AE}" pid="3" name="ICV">
    <vt:lpwstr>74BAC1710B0345E0B695E9548309D53D</vt:lpwstr>
  </property>
</Properties>
</file>